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1F30" w14:textId="77777777" w:rsidR="00FE067E" w:rsidRPr="00EC6952" w:rsidRDefault="003C6034" w:rsidP="00CC1F3B">
      <w:pPr>
        <w:pStyle w:val="TitlePageOrigin"/>
        <w:rPr>
          <w:color w:val="auto"/>
        </w:rPr>
      </w:pPr>
      <w:r w:rsidRPr="00EC6952">
        <w:rPr>
          <w:caps w:val="0"/>
          <w:color w:val="auto"/>
        </w:rPr>
        <w:t>WEST VIRGINIA LEGISLATURE</w:t>
      </w:r>
    </w:p>
    <w:p w14:paraId="599F78FC" w14:textId="77777777" w:rsidR="00CD36CF" w:rsidRPr="00EC6952" w:rsidRDefault="00CD36CF" w:rsidP="00CC1F3B">
      <w:pPr>
        <w:pStyle w:val="TitlePageSession"/>
        <w:rPr>
          <w:color w:val="auto"/>
        </w:rPr>
      </w:pPr>
      <w:r w:rsidRPr="00EC6952">
        <w:rPr>
          <w:color w:val="auto"/>
        </w:rPr>
        <w:t>20</w:t>
      </w:r>
      <w:r w:rsidR="00EC5E63" w:rsidRPr="00EC6952">
        <w:rPr>
          <w:color w:val="auto"/>
        </w:rPr>
        <w:t>2</w:t>
      </w:r>
      <w:r w:rsidR="00C62327" w:rsidRPr="00EC6952">
        <w:rPr>
          <w:color w:val="auto"/>
        </w:rPr>
        <w:t>4</w:t>
      </w:r>
      <w:r w:rsidRPr="00EC6952">
        <w:rPr>
          <w:color w:val="auto"/>
        </w:rPr>
        <w:t xml:space="preserve"> </w:t>
      </w:r>
      <w:r w:rsidR="003C6034" w:rsidRPr="00EC6952">
        <w:rPr>
          <w:caps w:val="0"/>
          <w:color w:val="auto"/>
        </w:rPr>
        <w:t>REGULAR SESSION</w:t>
      </w:r>
    </w:p>
    <w:p w14:paraId="55F141D3" w14:textId="77777777" w:rsidR="00CD36CF" w:rsidRPr="00EC6952" w:rsidRDefault="00E3428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0E85A4CD434EFE8169D8E3712BFEA0"/>
          </w:placeholder>
          <w:text/>
        </w:sdtPr>
        <w:sdtEndPr/>
        <w:sdtContent>
          <w:r w:rsidR="00AE48A0" w:rsidRPr="00EC6952">
            <w:rPr>
              <w:color w:val="auto"/>
            </w:rPr>
            <w:t>Introduced</w:t>
          </w:r>
        </w:sdtContent>
      </w:sdt>
    </w:p>
    <w:p w14:paraId="2377132C" w14:textId="6FD7EBC7" w:rsidR="00CD36CF" w:rsidRPr="00EC6952" w:rsidRDefault="00E3428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087E52DD9A44C32865EBF62A5F0574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D74AE" w:rsidRPr="00EC6952">
            <w:rPr>
              <w:color w:val="auto"/>
            </w:rPr>
            <w:t>Senate</w:t>
          </w:r>
        </w:sdtContent>
      </w:sdt>
      <w:r w:rsidR="00303684" w:rsidRPr="00EC6952">
        <w:rPr>
          <w:color w:val="auto"/>
        </w:rPr>
        <w:t xml:space="preserve"> </w:t>
      </w:r>
      <w:r w:rsidR="00CD36CF" w:rsidRPr="00EC695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DFE23F047C5415392867CD8FAF4F62A"/>
          </w:placeholder>
          <w:text/>
        </w:sdtPr>
        <w:sdtEndPr/>
        <w:sdtContent>
          <w:r w:rsidR="007E5D39">
            <w:rPr>
              <w:color w:val="auto"/>
            </w:rPr>
            <w:t>576</w:t>
          </w:r>
        </w:sdtContent>
      </w:sdt>
    </w:p>
    <w:p w14:paraId="2A273875" w14:textId="0F2D3738" w:rsidR="00CD36CF" w:rsidRPr="00EC6952" w:rsidRDefault="00CD36CF" w:rsidP="00CC1F3B">
      <w:pPr>
        <w:pStyle w:val="Sponsors"/>
        <w:rPr>
          <w:color w:val="auto"/>
        </w:rPr>
      </w:pPr>
      <w:r w:rsidRPr="00EC695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485103664D84354B6A7DE88F25D508B"/>
          </w:placeholder>
          <w:text w:multiLine="1"/>
        </w:sdtPr>
        <w:sdtEndPr/>
        <w:sdtContent>
          <w:r w:rsidR="003D74AE" w:rsidRPr="00EC6952">
            <w:rPr>
              <w:color w:val="auto"/>
            </w:rPr>
            <w:t>Senator</w:t>
          </w:r>
          <w:r w:rsidR="003F4622">
            <w:rPr>
              <w:color w:val="auto"/>
            </w:rPr>
            <w:t>s</w:t>
          </w:r>
          <w:r w:rsidR="003D74AE" w:rsidRPr="00EC6952">
            <w:rPr>
              <w:color w:val="auto"/>
            </w:rPr>
            <w:t xml:space="preserve"> Takubo</w:t>
          </w:r>
          <w:r w:rsidR="003F4622">
            <w:rPr>
              <w:color w:val="auto"/>
            </w:rPr>
            <w:t>, Woelfel, Chapman, Rucker, Queen</w:t>
          </w:r>
          <w:r w:rsidR="003A511E">
            <w:rPr>
              <w:color w:val="auto"/>
            </w:rPr>
            <w:t>, Plymale, Maroney</w:t>
          </w:r>
          <w:r w:rsidR="00E34288">
            <w:rPr>
              <w:color w:val="auto"/>
            </w:rPr>
            <w:t>, and Caputo</w:t>
          </w:r>
        </w:sdtContent>
      </w:sdt>
    </w:p>
    <w:p w14:paraId="3DADA032" w14:textId="50448C46" w:rsidR="00E831B3" w:rsidRPr="00EC6952" w:rsidRDefault="00CD36CF" w:rsidP="00CC1F3B">
      <w:pPr>
        <w:pStyle w:val="References"/>
        <w:rPr>
          <w:color w:val="auto"/>
        </w:rPr>
      </w:pPr>
      <w:r w:rsidRPr="00EC695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BB5C00B0C6644DB8E91C336952607CF"/>
          </w:placeholder>
          <w:text w:multiLine="1"/>
        </w:sdtPr>
        <w:sdtEndPr/>
        <w:sdtContent>
          <w:r w:rsidR="00093AB0" w:rsidRPr="00EC6952">
            <w:rPr>
              <w:color w:val="auto"/>
            </w:rPr>
            <w:t>Introduced</w:t>
          </w:r>
          <w:r w:rsidR="007E5D39">
            <w:rPr>
              <w:color w:val="auto"/>
            </w:rPr>
            <w:t xml:space="preserve"> January 26, 2024</w:t>
          </w:r>
          <w:r w:rsidR="00093AB0" w:rsidRPr="00EC6952">
            <w:rPr>
              <w:color w:val="auto"/>
            </w:rPr>
            <w:t>; referred</w:t>
          </w:r>
          <w:r w:rsidR="00093AB0" w:rsidRPr="00EC6952">
            <w:rPr>
              <w:color w:val="auto"/>
            </w:rPr>
            <w:br/>
            <w:t xml:space="preserve">to the Committee on </w:t>
          </w:r>
        </w:sdtContent>
      </w:sdt>
      <w:r w:rsidR="00E02B6C">
        <w:rPr>
          <w:color w:val="auto"/>
        </w:rPr>
        <w:t>Health and Human Resources</w:t>
      </w:r>
      <w:r w:rsidRPr="00EC6952">
        <w:rPr>
          <w:color w:val="auto"/>
        </w:rPr>
        <w:t>]</w:t>
      </w:r>
    </w:p>
    <w:p w14:paraId="48E760C6" w14:textId="5474DAD4" w:rsidR="00303684" w:rsidRPr="00EC6952" w:rsidRDefault="0000526A" w:rsidP="00CC1F3B">
      <w:pPr>
        <w:pStyle w:val="TitleSection"/>
        <w:rPr>
          <w:color w:val="auto"/>
        </w:rPr>
      </w:pPr>
      <w:r w:rsidRPr="00EC6952">
        <w:rPr>
          <w:color w:val="auto"/>
        </w:rPr>
        <w:lastRenderedPageBreak/>
        <w:t>A BILL</w:t>
      </w:r>
      <w:r w:rsidR="003D74AE" w:rsidRPr="00EC6952">
        <w:rPr>
          <w:color w:val="auto"/>
        </w:rPr>
        <w:t xml:space="preserve"> to amend the Code of West Virginia, 1931, as amended, by adding thereto a new section, designated §49-2-111d, relating to reimbursement for child</w:t>
      </w:r>
      <w:r w:rsidR="001A08BB">
        <w:rPr>
          <w:color w:val="auto"/>
        </w:rPr>
        <w:t xml:space="preserve"> </w:t>
      </w:r>
      <w:r w:rsidR="003D74AE" w:rsidRPr="00EC6952">
        <w:rPr>
          <w:color w:val="auto"/>
        </w:rPr>
        <w:t>care based upon enrollment.</w:t>
      </w:r>
    </w:p>
    <w:p w14:paraId="6F787820" w14:textId="77777777" w:rsidR="00303684" w:rsidRPr="00EC6952" w:rsidRDefault="00303684" w:rsidP="00CC1F3B">
      <w:pPr>
        <w:pStyle w:val="EnactingClause"/>
        <w:rPr>
          <w:color w:val="auto"/>
        </w:rPr>
      </w:pPr>
      <w:r w:rsidRPr="00EC6952">
        <w:rPr>
          <w:color w:val="auto"/>
        </w:rPr>
        <w:t>Be it enacted by the Legislature of West Virginia:</w:t>
      </w:r>
    </w:p>
    <w:p w14:paraId="7BA5488D" w14:textId="77777777" w:rsidR="003C6034" w:rsidRPr="00EC6952" w:rsidRDefault="003C6034" w:rsidP="00CC1F3B">
      <w:pPr>
        <w:pStyle w:val="EnactingClause"/>
        <w:rPr>
          <w:color w:val="auto"/>
        </w:rPr>
        <w:sectPr w:rsidR="003C6034" w:rsidRPr="00EC695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5156F3B" w14:textId="77777777" w:rsidR="003D74AE" w:rsidRPr="00EC6952" w:rsidRDefault="003D74AE" w:rsidP="003D74AE">
      <w:pPr>
        <w:pStyle w:val="ArticleHeading"/>
        <w:rPr>
          <w:color w:val="auto"/>
        </w:rPr>
        <w:sectPr w:rsidR="003D74AE" w:rsidRPr="00EC6952" w:rsidSect="00D07D3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C6952">
        <w:rPr>
          <w:color w:val="auto"/>
        </w:rPr>
        <w:t>ARTICLE 2. State responsibilities for children.</w:t>
      </w:r>
    </w:p>
    <w:p w14:paraId="3259143C" w14:textId="77777777" w:rsidR="003D74AE" w:rsidRPr="00EC6952" w:rsidRDefault="003D74AE" w:rsidP="003D74AE">
      <w:pPr>
        <w:pStyle w:val="SectionHeading"/>
        <w:rPr>
          <w:color w:val="auto"/>
          <w:u w:val="single"/>
        </w:rPr>
        <w:sectPr w:rsidR="003D74AE" w:rsidRPr="00EC695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C6952">
        <w:rPr>
          <w:color w:val="auto"/>
          <w:u w:val="single"/>
        </w:rPr>
        <w:t>§49-2-111d. Priorities for the use of funds for child-care and performance-based contracting.</w:t>
      </w:r>
    </w:p>
    <w:p w14:paraId="0EDD3CD7" w14:textId="3D892FEC" w:rsidR="008736AA" w:rsidRPr="00EC6952" w:rsidRDefault="003D74AE" w:rsidP="003D74AE">
      <w:pPr>
        <w:pStyle w:val="SectionBody"/>
        <w:rPr>
          <w:color w:val="auto"/>
        </w:rPr>
      </w:pPr>
      <w:r w:rsidRPr="00EC6952">
        <w:rPr>
          <w:color w:val="auto"/>
          <w:u w:val="single"/>
        </w:rPr>
        <w:t>The department shall pay child-care providers based on enrollment.</w:t>
      </w:r>
    </w:p>
    <w:p w14:paraId="5873C212" w14:textId="77777777" w:rsidR="00C33014" w:rsidRPr="00EC6952" w:rsidRDefault="00C33014" w:rsidP="00CC1F3B">
      <w:pPr>
        <w:pStyle w:val="Note"/>
        <w:rPr>
          <w:color w:val="auto"/>
        </w:rPr>
      </w:pPr>
    </w:p>
    <w:p w14:paraId="6BE90EB1" w14:textId="1F6F79C2" w:rsidR="006865E9" w:rsidRPr="00EC6952" w:rsidRDefault="00CF1DCA" w:rsidP="00CC1F3B">
      <w:pPr>
        <w:pStyle w:val="Note"/>
        <w:rPr>
          <w:color w:val="auto"/>
        </w:rPr>
      </w:pPr>
      <w:r w:rsidRPr="00EC6952">
        <w:rPr>
          <w:color w:val="auto"/>
        </w:rPr>
        <w:t>NOTE: The</w:t>
      </w:r>
      <w:r w:rsidR="006865E9" w:rsidRPr="00EC6952">
        <w:rPr>
          <w:color w:val="auto"/>
        </w:rPr>
        <w:t xml:space="preserve"> purpose of this bill is to </w:t>
      </w:r>
      <w:r w:rsidR="003D74AE" w:rsidRPr="00EC6952">
        <w:rPr>
          <w:color w:val="auto"/>
        </w:rPr>
        <w:t>require child- care providers to be paid by enrollment rather than attendance of the child.</w:t>
      </w:r>
    </w:p>
    <w:p w14:paraId="66E59A8E" w14:textId="77777777" w:rsidR="006865E9" w:rsidRPr="00EC6952" w:rsidRDefault="00AE48A0" w:rsidP="00CC1F3B">
      <w:pPr>
        <w:pStyle w:val="Note"/>
        <w:rPr>
          <w:color w:val="auto"/>
        </w:rPr>
      </w:pPr>
      <w:r w:rsidRPr="00EC695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C695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A03C" w14:textId="77777777" w:rsidR="003D74AE" w:rsidRPr="00B844FE" w:rsidRDefault="003D74AE" w:rsidP="00B844FE">
      <w:r>
        <w:separator/>
      </w:r>
    </w:p>
  </w:endnote>
  <w:endnote w:type="continuationSeparator" w:id="0">
    <w:p w14:paraId="6B0F0324" w14:textId="77777777" w:rsidR="003D74AE" w:rsidRPr="00B844FE" w:rsidRDefault="003D74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E6436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581BBE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03E4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67F9" w14:textId="77777777" w:rsidR="003D74AE" w:rsidRDefault="003D7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15FA" w14:textId="77777777" w:rsidR="003D74AE" w:rsidRPr="00B844FE" w:rsidRDefault="003D74AE" w:rsidP="00B844FE">
      <w:r>
        <w:separator/>
      </w:r>
    </w:p>
  </w:footnote>
  <w:footnote w:type="continuationSeparator" w:id="0">
    <w:p w14:paraId="5DC756BD" w14:textId="77777777" w:rsidR="003D74AE" w:rsidRPr="00B844FE" w:rsidRDefault="003D74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7941" w14:textId="77777777" w:rsidR="002A0269" w:rsidRPr="00B844FE" w:rsidRDefault="00E34288">
    <w:pPr>
      <w:pStyle w:val="Header"/>
    </w:pPr>
    <w:sdt>
      <w:sdtPr>
        <w:id w:val="-684364211"/>
        <w:placeholder>
          <w:docPart w:val="0087E52DD9A44C32865EBF62A5F0574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087E52DD9A44C32865EBF62A5F0574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5F88" w14:textId="5C94A6D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D74AE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D74AE">
          <w:rPr>
            <w:sz w:val="22"/>
            <w:szCs w:val="22"/>
          </w:rPr>
          <w:t>2024R3258</w:t>
        </w:r>
      </w:sdtContent>
    </w:sdt>
  </w:p>
  <w:p w14:paraId="046AD64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0E0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AE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08BB"/>
    <w:rsid w:val="001A66B7"/>
    <w:rsid w:val="001C279E"/>
    <w:rsid w:val="001D459E"/>
    <w:rsid w:val="001F666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A511E"/>
    <w:rsid w:val="003C51CD"/>
    <w:rsid w:val="003C6034"/>
    <w:rsid w:val="003D74AE"/>
    <w:rsid w:val="003F4622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E5D39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2B6C"/>
    <w:rsid w:val="00E34288"/>
    <w:rsid w:val="00E365F1"/>
    <w:rsid w:val="00E62F48"/>
    <w:rsid w:val="00E831B3"/>
    <w:rsid w:val="00E95FBC"/>
    <w:rsid w:val="00EC5E63"/>
    <w:rsid w:val="00EC6952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2C8F9"/>
  <w15:chartTrackingRefBased/>
  <w15:docId w15:val="{DFEC701C-BC47-491D-A4E3-159049AE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D74A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E85A4CD434EFE8169D8E3712B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6ABF-14AF-4595-A13A-4CDC7BB01659}"/>
      </w:docPartPr>
      <w:docPartBody>
        <w:p w:rsidR="002702BB" w:rsidRDefault="002702BB">
          <w:pPr>
            <w:pStyle w:val="8B0E85A4CD434EFE8169D8E3712BFEA0"/>
          </w:pPr>
          <w:r w:rsidRPr="00B844FE">
            <w:t>Prefix Text</w:t>
          </w:r>
        </w:p>
      </w:docPartBody>
    </w:docPart>
    <w:docPart>
      <w:docPartPr>
        <w:name w:val="0087E52DD9A44C32865EBF62A5F05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E8E7-5C97-4F95-B01B-3CC3703BBD3D}"/>
      </w:docPartPr>
      <w:docPartBody>
        <w:p w:rsidR="002702BB" w:rsidRDefault="002702BB">
          <w:pPr>
            <w:pStyle w:val="0087E52DD9A44C32865EBF62A5F05740"/>
          </w:pPr>
          <w:r w:rsidRPr="00B844FE">
            <w:t>[Type here]</w:t>
          </w:r>
        </w:p>
      </w:docPartBody>
    </w:docPart>
    <w:docPart>
      <w:docPartPr>
        <w:name w:val="0DFE23F047C5415392867CD8FAF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18E5-54D9-460E-9351-9B25F9081A44}"/>
      </w:docPartPr>
      <w:docPartBody>
        <w:p w:rsidR="002702BB" w:rsidRDefault="002702BB">
          <w:pPr>
            <w:pStyle w:val="0DFE23F047C5415392867CD8FAF4F62A"/>
          </w:pPr>
          <w:r w:rsidRPr="00B844FE">
            <w:t>Number</w:t>
          </w:r>
        </w:p>
      </w:docPartBody>
    </w:docPart>
    <w:docPart>
      <w:docPartPr>
        <w:name w:val="A485103664D84354B6A7DE88F25D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B8A5-A1CD-44F5-8181-BB41DD70BA00}"/>
      </w:docPartPr>
      <w:docPartBody>
        <w:p w:rsidR="002702BB" w:rsidRDefault="002702BB">
          <w:pPr>
            <w:pStyle w:val="A485103664D84354B6A7DE88F25D508B"/>
          </w:pPr>
          <w:r w:rsidRPr="00B844FE">
            <w:t>Enter Sponsors Here</w:t>
          </w:r>
        </w:p>
      </w:docPartBody>
    </w:docPart>
    <w:docPart>
      <w:docPartPr>
        <w:name w:val="CBB5C00B0C6644DB8E91C3369526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D4C3-5BA1-472A-A089-80CD59190E1C}"/>
      </w:docPartPr>
      <w:docPartBody>
        <w:p w:rsidR="002702BB" w:rsidRDefault="002702BB">
          <w:pPr>
            <w:pStyle w:val="CBB5C00B0C6644DB8E91C336952607C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BB"/>
    <w:rsid w:val="002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0E85A4CD434EFE8169D8E3712BFEA0">
    <w:name w:val="8B0E85A4CD434EFE8169D8E3712BFEA0"/>
  </w:style>
  <w:style w:type="paragraph" w:customStyle="1" w:styleId="0087E52DD9A44C32865EBF62A5F05740">
    <w:name w:val="0087E52DD9A44C32865EBF62A5F05740"/>
  </w:style>
  <w:style w:type="paragraph" w:customStyle="1" w:styleId="0DFE23F047C5415392867CD8FAF4F62A">
    <w:name w:val="0DFE23F047C5415392867CD8FAF4F62A"/>
  </w:style>
  <w:style w:type="paragraph" w:customStyle="1" w:styleId="A485103664D84354B6A7DE88F25D508B">
    <w:name w:val="A485103664D84354B6A7DE88F25D508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B5C00B0C6644DB8E91C336952607CF">
    <w:name w:val="CBB5C00B0C6644DB8E91C33695260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9</cp:revision>
  <dcterms:created xsi:type="dcterms:W3CDTF">2024-01-23T15:01:00Z</dcterms:created>
  <dcterms:modified xsi:type="dcterms:W3CDTF">2024-02-07T20:04:00Z</dcterms:modified>
</cp:coreProperties>
</file>